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04A">
      <w:pPr>
        <w:ind w:firstLine="709"/>
        <w:jc w:val="right"/>
        <w:rPr>
          <w:sz w:val="28"/>
        </w:rPr>
      </w:pPr>
      <w:r>
        <w:rPr>
          <w:sz w:val="28"/>
        </w:rPr>
        <w:t>Дело № 5-</w:t>
      </w:r>
      <w:r w:rsidR="00647502">
        <w:rPr>
          <w:sz w:val="28"/>
        </w:rPr>
        <w:t>860</w:t>
      </w:r>
      <w:r>
        <w:rPr>
          <w:sz w:val="28"/>
        </w:rPr>
        <w:t>-2201/202</w:t>
      </w:r>
      <w:r w:rsidR="0011110E">
        <w:rPr>
          <w:sz w:val="28"/>
        </w:rPr>
        <w:t>5</w:t>
      </w:r>
    </w:p>
    <w:p w:rsidR="00A3304A">
      <w:pPr>
        <w:ind w:firstLine="709"/>
        <w:jc w:val="right"/>
        <w:rPr>
          <w:sz w:val="28"/>
        </w:rPr>
      </w:pPr>
      <w:r>
        <w:rPr>
          <w:sz w:val="28"/>
        </w:rPr>
        <w:t xml:space="preserve">УИД </w:t>
      </w:r>
      <w:r w:rsidR="006205E7">
        <w:rPr>
          <w:sz w:val="28"/>
        </w:rPr>
        <w:t>*</w:t>
      </w:r>
    </w:p>
    <w:p w:rsidR="00A3304A">
      <w:pPr>
        <w:ind w:firstLine="709"/>
        <w:jc w:val="center"/>
        <w:rPr>
          <w:sz w:val="28"/>
        </w:rPr>
      </w:pPr>
    </w:p>
    <w:p w:rsidR="00A3304A">
      <w:pPr>
        <w:ind w:firstLine="709"/>
        <w:jc w:val="center"/>
        <w:rPr>
          <w:sz w:val="28"/>
        </w:rPr>
      </w:pPr>
      <w:r>
        <w:rPr>
          <w:sz w:val="28"/>
        </w:rPr>
        <w:t>ПОСТАНОВЛЕНИЕ</w:t>
      </w:r>
    </w:p>
    <w:p w:rsidR="00A3304A">
      <w:pPr>
        <w:ind w:firstLine="709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A3304A">
      <w:pPr>
        <w:ind w:firstLine="709"/>
        <w:jc w:val="center"/>
        <w:rPr>
          <w:sz w:val="28"/>
        </w:rPr>
      </w:pPr>
    </w:p>
    <w:p w:rsidR="00A3304A">
      <w:pPr>
        <w:ind w:firstLine="283"/>
        <w:rPr>
          <w:sz w:val="28"/>
        </w:rPr>
      </w:pPr>
      <w:r>
        <w:rPr>
          <w:sz w:val="28"/>
        </w:rPr>
        <w:t>г. Нягань ХМАО-Югры</w:t>
      </w:r>
      <w:r w:rsidR="00C06AA0">
        <w:rPr>
          <w:sz w:val="28"/>
        </w:rPr>
        <w:t xml:space="preserve">                  </w:t>
      </w:r>
      <w:r w:rsidR="00031131">
        <w:rPr>
          <w:sz w:val="28"/>
        </w:rPr>
        <w:t xml:space="preserve">             </w:t>
      </w:r>
      <w:r w:rsidR="00EE3F32">
        <w:rPr>
          <w:sz w:val="28"/>
        </w:rPr>
        <w:t xml:space="preserve">   </w:t>
      </w:r>
      <w:r w:rsidR="00647502">
        <w:rPr>
          <w:sz w:val="28"/>
        </w:rPr>
        <w:t xml:space="preserve">            </w:t>
      </w:r>
      <w:r w:rsidR="00031131">
        <w:rPr>
          <w:sz w:val="28"/>
        </w:rPr>
        <w:t xml:space="preserve">   </w:t>
      </w:r>
      <w:r w:rsidR="004B6932">
        <w:rPr>
          <w:sz w:val="28"/>
        </w:rPr>
        <w:t xml:space="preserve"> </w:t>
      </w:r>
      <w:r w:rsidR="00647502">
        <w:rPr>
          <w:sz w:val="28"/>
        </w:rPr>
        <w:t>04 сентября</w:t>
      </w:r>
      <w:r w:rsidR="00C06AA0">
        <w:rPr>
          <w:sz w:val="28"/>
        </w:rPr>
        <w:t xml:space="preserve"> 202</w:t>
      </w:r>
      <w:r w:rsidR="00620D6B">
        <w:rPr>
          <w:sz w:val="28"/>
        </w:rPr>
        <w:t>5</w:t>
      </w:r>
      <w:r w:rsidR="00C06AA0">
        <w:rPr>
          <w:sz w:val="28"/>
        </w:rPr>
        <w:t xml:space="preserve"> года</w:t>
      </w:r>
    </w:p>
    <w:p w:rsidR="00A3304A">
      <w:pPr>
        <w:ind w:firstLine="283"/>
        <w:rPr>
          <w:sz w:val="28"/>
        </w:rPr>
      </w:pPr>
    </w:p>
    <w:p w:rsidR="00A3304A">
      <w:pPr>
        <w:ind w:firstLine="709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 1 Няганского судебного района Ханты-Мансийского автономного округа – Югры Л.Г.Волкова, </w:t>
      </w:r>
    </w:p>
    <w:p w:rsidR="00396F61" w:rsidP="00396F61">
      <w:pPr>
        <w:pStyle w:val="a7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рассмотрев дело об административном правонарушении в отношении </w:t>
      </w:r>
      <w:r w:rsidRPr="00647502" w:rsidR="00647502">
        <w:rPr>
          <w:rFonts w:ascii="Times New Roman" w:hAnsi="Times New Roman"/>
          <w:sz w:val="28"/>
        </w:rPr>
        <w:t xml:space="preserve">Акаева Абакара Магомедовича, </w:t>
      </w:r>
      <w:r w:rsidR="006205E7">
        <w:rPr>
          <w:rFonts w:ascii="Times New Roman" w:hAnsi="Times New Roman"/>
          <w:sz w:val="28"/>
        </w:rPr>
        <w:t>*</w:t>
      </w:r>
      <w:r w:rsidRPr="00647502" w:rsidR="00647502">
        <w:rPr>
          <w:rFonts w:ascii="Times New Roman" w:hAnsi="Times New Roman"/>
          <w:sz w:val="28"/>
        </w:rPr>
        <w:t xml:space="preserve"> года рождения, уроженца </w:t>
      </w:r>
      <w:r w:rsidR="006205E7">
        <w:rPr>
          <w:rFonts w:ascii="Times New Roman" w:hAnsi="Times New Roman"/>
          <w:sz w:val="28"/>
        </w:rPr>
        <w:t>*</w:t>
      </w:r>
      <w:r w:rsidRPr="00647502" w:rsidR="00647502">
        <w:rPr>
          <w:rFonts w:ascii="Times New Roman" w:hAnsi="Times New Roman"/>
          <w:sz w:val="28"/>
        </w:rPr>
        <w:t xml:space="preserve">, гражданина РФ, </w:t>
      </w:r>
      <w:r w:rsidR="006205E7">
        <w:rPr>
          <w:rFonts w:ascii="Times New Roman" w:hAnsi="Times New Roman"/>
          <w:sz w:val="28"/>
        </w:rPr>
        <w:t>*</w:t>
      </w:r>
      <w:r w:rsidRPr="00647502" w:rsidR="00647502">
        <w:rPr>
          <w:rFonts w:ascii="Times New Roman" w:hAnsi="Times New Roman"/>
          <w:sz w:val="28"/>
        </w:rPr>
        <w:t xml:space="preserve">, работающего </w:t>
      </w:r>
      <w:r w:rsidR="006205E7">
        <w:rPr>
          <w:rFonts w:ascii="Times New Roman" w:hAnsi="Times New Roman"/>
          <w:sz w:val="28"/>
        </w:rPr>
        <w:t>*</w:t>
      </w:r>
      <w:r w:rsidRPr="00647502" w:rsidR="00647502">
        <w:rPr>
          <w:rFonts w:ascii="Times New Roman" w:hAnsi="Times New Roman"/>
          <w:sz w:val="28"/>
        </w:rPr>
        <w:t xml:space="preserve">, проживающего по адресу: </w:t>
      </w:r>
      <w:r w:rsidR="006205E7">
        <w:rPr>
          <w:rFonts w:ascii="Times New Roman" w:hAnsi="Times New Roman"/>
          <w:sz w:val="28"/>
        </w:rPr>
        <w:t>*</w:t>
      </w:r>
      <w:r>
        <w:rPr>
          <w:rFonts w:ascii="Times New Roman" w:hAnsi="Times New Roman"/>
          <w:sz w:val="28"/>
        </w:rPr>
        <w:t xml:space="preserve">, </w:t>
      </w:r>
    </w:p>
    <w:p w:rsidR="00A3304A">
      <w:pPr>
        <w:ind w:right="-2" w:firstLine="709"/>
        <w:jc w:val="both"/>
        <w:rPr>
          <w:sz w:val="28"/>
        </w:rPr>
      </w:pPr>
      <w:r>
        <w:rPr>
          <w:sz w:val="28"/>
        </w:rPr>
        <w:t xml:space="preserve"> о совершении правонарушения, предусмотренного частью 1 статьи 15.6 Кодекса Российской Федерации об административных правонарушениях,</w:t>
      </w:r>
    </w:p>
    <w:p w:rsidR="007977A2">
      <w:pPr>
        <w:ind w:right="-2" w:firstLine="709"/>
        <w:jc w:val="both"/>
        <w:rPr>
          <w:sz w:val="28"/>
        </w:rPr>
      </w:pPr>
    </w:p>
    <w:p w:rsidR="00A3304A">
      <w:pPr>
        <w:ind w:right="282"/>
        <w:jc w:val="center"/>
        <w:rPr>
          <w:sz w:val="28"/>
        </w:rPr>
      </w:pPr>
      <w:r>
        <w:rPr>
          <w:sz w:val="28"/>
        </w:rPr>
        <w:t>УСТАНОВИЛ: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pacing w:val="-2"/>
          <w:sz w:val="28"/>
        </w:rPr>
        <w:t>0</w:t>
      </w:r>
      <w:r w:rsidR="000D4993">
        <w:rPr>
          <w:spacing w:val="-2"/>
          <w:sz w:val="28"/>
        </w:rPr>
        <w:t>1</w:t>
      </w:r>
      <w:r>
        <w:rPr>
          <w:spacing w:val="-2"/>
          <w:sz w:val="28"/>
        </w:rPr>
        <w:t xml:space="preserve"> апреля 20</w:t>
      </w:r>
      <w:r w:rsidR="000D4993">
        <w:rPr>
          <w:spacing w:val="-2"/>
          <w:sz w:val="28"/>
        </w:rPr>
        <w:t>25</w:t>
      </w:r>
      <w:r>
        <w:rPr>
          <w:spacing w:val="-2"/>
          <w:sz w:val="28"/>
        </w:rPr>
        <w:t xml:space="preserve"> года </w:t>
      </w:r>
      <w:r w:rsidR="00647502">
        <w:rPr>
          <w:sz w:val="28"/>
        </w:rPr>
        <w:t>Акаев А.М</w:t>
      </w:r>
      <w:r w:rsidR="00DB20A6">
        <w:rPr>
          <w:spacing w:val="-2"/>
          <w:sz w:val="28"/>
        </w:rPr>
        <w:t>., являясь</w:t>
      </w:r>
      <w:r w:rsidR="00DB20A6">
        <w:rPr>
          <w:sz w:val="28"/>
        </w:rPr>
        <w:t xml:space="preserve"> </w:t>
      </w:r>
      <w:r w:rsidR="00DB20A6">
        <w:rPr>
          <w:spacing w:val="-3"/>
          <w:sz w:val="28"/>
        </w:rPr>
        <w:t xml:space="preserve">должностным лицом –   </w:t>
      </w:r>
      <w:r w:rsidR="006205E7">
        <w:rPr>
          <w:sz w:val="28"/>
        </w:rPr>
        <w:t>*</w:t>
      </w:r>
      <w:r w:rsidR="00DB20A6">
        <w:rPr>
          <w:sz w:val="28"/>
        </w:rPr>
        <w:t>, зарегистрированного п</w:t>
      </w:r>
      <w:r w:rsidR="00647502">
        <w:rPr>
          <w:sz w:val="28"/>
        </w:rPr>
        <w:t xml:space="preserve">о адресу: ХМАО-Югра, </w:t>
      </w:r>
      <w:r w:rsidR="006205E7">
        <w:rPr>
          <w:sz w:val="28"/>
        </w:rPr>
        <w:t>*</w:t>
      </w:r>
      <w:r>
        <w:rPr>
          <w:sz w:val="28"/>
        </w:rPr>
        <w:t>, будучи ответственным за предоставление в налоговый орган по месту учета бухгалтерской (финансовой) отчетности, не представил в Межрайонную ИФН</w:t>
      </w:r>
      <w:r>
        <w:rPr>
          <w:sz w:val="28"/>
        </w:rPr>
        <w:t xml:space="preserve">С России № 2 по Ханты-Мансийскому автономному округу - Югре бухгалтерскую отчетность </w:t>
      </w:r>
      <w:r w:rsidR="00C06AA0">
        <w:rPr>
          <w:sz w:val="28"/>
        </w:rPr>
        <w:t>за 202</w:t>
      </w:r>
      <w:r w:rsidR="000D4993">
        <w:rPr>
          <w:sz w:val="28"/>
        </w:rPr>
        <w:t>4</w:t>
      </w:r>
      <w:r>
        <w:rPr>
          <w:sz w:val="28"/>
        </w:rPr>
        <w:t xml:space="preserve"> год. </w:t>
      </w:r>
    </w:p>
    <w:p w:rsidR="00DB20A6" w:rsidRPr="00B96CF1" w:rsidP="00DB20A6">
      <w:pPr>
        <w:shd w:val="clear" w:color="auto" w:fill="FFFFFF"/>
        <w:tabs>
          <w:tab w:val="left" w:pos="9354"/>
          <w:tab w:val="left" w:pos="9498"/>
        </w:tabs>
        <w:ind w:right="-2" w:firstLine="567"/>
        <w:jc w:val="both"/>
        <w:rPr>
          <w:sz w:val="28"/>
          <w:szCs w:val="28"/>
        </w:rPr>
      </w:pPr>
      <w:r w:rsidRPr="00B96CF1">
        <w:rPr>
          <w:sz w:val="28"/>
          <w:szCs w:val="28"/>
        </w:rPr>
        <w:t xml:space="preserve">Должностное лицо </w:t>
      </w:r>
      <w:r w:rsidR="00647502">
        <w:rPr>
          <w:sz w:val="28"/>
          <w:szCs w:val="28"/>
        </w:rPr>
        <w:t>Акаев А.М</w:t>
      </w:r>
      <w:r w:rsidRPr="00B96CF1">
        <w:rPr>
          <w:sz w:val="28"/>
          <w:szCs w:val="28"/>
        </w:rPr>
        <w:t>., о дне, времени и месте рассмотрения дела извещался судебными повестками, направленными в его адрес, и по месту регистрации юриди</w:t>
      </w:r>
      <w:r w:rsidRPr="00B96CF1">
        <w:rPr>
          <w:sz w:val="28"/>
          <w:szCs w:val="28"/>
        </w:rPr>
        <w:t>ческого лица, указанные в протоколе об административном правонарушении заказными письмами с уведомлениями, однако конверты вернулись с отметкой почты “истек срок хранения”.</w:t>
      </w:r>
    </w:p>
    <w:p w:rsidR="00DB20A6" w:rsidRPr="00B96CF1" w:rsidP="00DB20A6">
      <w:pPr>
        <w:shd w:val="clear" w:color="auto" w:fill="FFFFFF"/>
        <w:tabs>
          <w:tab w:val="left" w:pos="9354"/>
          <w:tab w:val="left" w:pos="9498"/>
        </w:tabs>
        <w:ind w:right="-2" w:firstLine="567"/>
        <w:jc w:val="both"/>
        <w:rPr>
          <w:sz w:val="28"/>
          <w:szCs w:val="28"/>
        </w:rPr>
      </w:pPr>
      <w:r w:rsidRPr="00B96CF1">
        <w:rPr>
          <w:sz w:val="28"/>
          <w:szCs w:val="28"/>
        </w:rPr>
        <w:t xml:space="preserve">Согласно пункта 6 Постановления Пленума Верховного Суда РФ от 24 марта 2005 г. № 5 </w:t>
      </w:r>
      <w:r w:rsidRPr="00B96CF1">
        <w:rPr>
          <w:sz w:val="28"/>
          <w:szCs w:val="28"/>
        </w:rPr>
        <w:t>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</w:t>
      </w:r>
      <w:r w:rsidRPr="00B96CF1">
        <w:rPr>
          <w:sz w:val="28"/>
          <w:szCs w:val="28"/>
        </w:rPr>
        <w:t>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</w:t>
      </w:r>
      <w:r w:rsidRPr="00B96CF1">
        <w:rPr>
          <w:sz w:val="28"/>
          <w:szCs w:val="28"/>
        </w:rPr>
        <w:t>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</w:t>
      </w:r>
      <w:r w:rsidRPr="00B96CF1">
        <w:rPr>
          <w:sz w:val="28"/>
          <w:szCs w:val="28"/>
        </w:rPr>
        <w:t>.</w:t>
      </w:r>
    </w:p>
    <w:p w:rsidR="004B6932" w:rsidP="00DB20A6">
      <w:pPr>
        <w:pStyle w:val="NoSpacing"/>
        <w:ind w:firstLine="708"/>
        <w:jc w:val="both"/>
        <w:rPr>
          <w:sz w:val="28"/>
        </w:rPr>
      </w:pPr>
      <w:r w:rsidRPr="00B96CF1">
        <w:rPr>
          <w:sz w:val="28"/>
          <w:szCs w:val="28"/>
        </w:rPr>
        <w:t xml:space="preserve">В связи с вышеизложенным, мировой судья считает возможным рассмотреть дело об административном правонарушении в отсутствии должностного лица </w:t>
      </w:r>
      <w:r w:rsidR="00647502">
        <w:rPr>
          <w:sz w:val="28"/>
          <w:szCs w:val="28"/>
        </w:rPr>
        <w:t>Акаева А.М</w:t>
      </w:r>
      <w:r w:rsidRPr="0011110E" w:rsidR="0011110E">
        <w:rPr>
          <w:sz w:val="28"/>
        </w:rPr>
        <w:t>.</w:t>
      </w:r>
    </w:p>
    <w:p w:rsidR="00A3304A" w:rsidP="004B6932">
      <w:pPr>
        <w:pStyle w:val="NoSpacing"/>
        <w:ind w:firstLine="708"/>
        <w:jc w:val="both"/>
        <w:rPr>
          <w:sz w:val="28"/>
        </w:rPr>
      </w:pPr>
      <w:r w:rsidRPr="0045382D">
        <w:rPr>
          <w:sz w:val="28"/>
        </w:rPr>
        <w:t xml:space="preserve">Исследовав материалы дела, мировой судья находит вину </w:t>
      </w:r>
      <w:r>
        <w:rPr>
          <w:sz w:val="28"/>
        </w:rPr>
        <w:t xml:space="preserve">должностного лица </w:t>
      </w:r>
      <w:r w:rsidR="00647502">
        <w:rPr>
          <w:sz w:val="28"/>
        </w:rPr>
        <w:t>Акаева А.М</w:t>
      </w:r>
      <w:r>
        <w:rPr>
          <w:sz w:val="28"/>
        </w:rPr>
        <w:t>.</w:t>
      </w:r>
      <w:r w:rsidR="009E0A86">
        <w:rPr>
          <w:sz w:val="28"/>
        </w:rPr>
        <w:t xml:space="preserve"> в совершении административного правонарушения, </w:t>
      </w:r>
      <w:r w:rsidR="009E0A86">
        <w:rPr>
          <w:sz w:val="28"/>
        </w:rPr>
        <w:t>предусмотренного частью 1 статьи 15.6 Кодекса Российской Федерации об административных правонарушениях, установленной.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В соответствии с Федеральным законом от 6 декабря 2011 г. N 402-ФЗ "О бухгалтерском учете</w:t>
      </w:r>
      <w:r>
        <w:rPr>
          <w:sz w:val="28"/>
        </w:rPr>
        <w:t>" в целях формирования государственного информационного ресурса бухгалтерской (финансовой) отчетности экономический субъект обязан предоставить один экземпляр составленной годовой бухгалтерской отчетности в налоговый орган по месту нахождения экономическог</w:t>
      </w:r>
      <w:r>
        <w:rPr>
          <w:sz w:val="28"/>
        </w:rPr>
        <w:t>о субъекта. Обязательный экземпляр отчетности предоставляется не позднее трех месяцев после окончания отчетного периода (пп.5 пункта 1 статьи 23 Налогового кодекса Российской Федерации).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Согласно пункту 47 Положения по бухгалтерскому учету ПБУ 4/99 «Бухгал</w:t>
      </w:r>
      <w:r>
        <w:rPr>
          <w:sz w:val="28"/>
        </w:rPr>
        <w:t>терская отчетность организации», утвержденного приказом Минфина России от 06 июля 1999 года № 43н, если дата предоставления бухгалтерской отчетности приходится на нерабочий (выходной) день, то сроком предоставления бухгалтерской отчетности считается первый</w:t>
      </w:r>
      <w:r>
        <w:rPr>
          <w:sz w:val="28"/>
        </w:rPr>
        <w:t xml:space="preserve"> следующий за ним рабочий день.  </w:t>
      </w:r>
    </w:p>
    <w:p w:rsidR="00C06AA0">
      <w:pPr>
        <w:pStyle w:val="NoSpacing"/>
        <w:ind w:firstLine="708"/>
        <w:jc w:val="both"/>
        <w:rPr>
          <w:sz w:val="28"/>
        </w:rPr>
      </w:pPr>
      <w:r w:rsidRPr="004926FE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подпунктом 5.1 </w:t>
      </w:r>
      <w:r w:rsidRPr="004926FE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4926FE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4926FE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23</w:t>
      </w:r>
      <w:r w:rsidRPr="004926FE">
        <w:rPr>
          <w:sz w:val="28"/>
          <w:szCs w:val="28"/>
        </w:rPr>
        <w:t xml:space="preserve"> Налогового кодекса Российской Федерации </w:t>
      </w:r>
      <w:r w:rsidR="008F2307">
        <w:rPr>
          <w:sz w:val="28"/>
          <w:szCs w:val="28"/>
        </w:rPr>
        <w:t>налогоплательщики обязаны п</w:t>
      </w:r>
      <w:r w:rsidRPr="00C06AA0">
        <w:rPr>
          <w:sz w:val="28"/>
        </w:rPr>
        <w:t>редставлять в налоговый орган по месту нахождения организации, у которой отсутствует обязанность предста</w:t>
      </w:r>
      <w:r w:rsidRPr="00C06AA0">
        <w:rPr>
          <w:sz w:val="28"/>
        </w:rPr>
        <w:t>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N 402-ФЗ "О бухгалтерском учете", годовую бухгалтерску</w:t>
      </w:r>
      <w:r w:rsidRPr="00C06AA0">
        <w:rPr>
          <w:sz w:val="28"/>
        </w:rPr>
        <w:t>ю (финансовую) отчетность не позднее трех месяцев после окончания отчетного года</w:t>
      </w:r>
      <w:r w:rsidR="008F2307">
        <w:rPr>
          <w:sz w:val="28"/>
        </w:rPr>
        <w:t>.</w:t>
      </w:r>
    </w:p>
    <w:p w:rsidR="00A3304A" w:rsidP="008F2307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Таким образом </w:t>
      </w:r>
      <w:r w:rsidR="008F2307">
        <w:rPr>
          <w:sz w:val="28"/>
        </w:rPr>
        <w:t>бухгалтерская отчетность за 202</w:t>
      </w:r>
      <w:r>
        <w:rPr>
          <w:sz w:val="28"/>
        </w:rPr>
        <w:t>4</w:t>
      </w:r>
      <w:r w:rsidR="008F2307">
        <w:rPr>
          <w:sz w:val="28"/>
        </w:rPr>
        <w:t xml:space="preserve"> год</w:t>
      </w:r>
      <w:r w:rsidR="009E0A86">
        <w:rPr>
          <w:sz w:val="28"/>
        </w:rPr>
        <w:t xml:space="preserve"> должна быть представлена в Межрайонную ИФНС России № 2 по Ханты-Мансийскому автономному округу – Югре ответственным должностным лицом </w:t>
      </w:r>
      <w:r w:rsidR="006205E7">
        <w:rPr>
          <w:sz w:val="28"/>
        </w:rPr>
        <w:t>*</w:t>
      </w:r>
      <w:r w:rsidR="009E0A86">
        <w:rPr>
          <w:sz w:val="28"/>
        </w:rPr>
        <w:t xml:space="preserve"> </w:t>
      </w:r>
      <w:r w:rsidR="00647502">
        <w:rPr>
          <w:sz w:val="28"/>
        </w:rPr>
        <w:t>Акаевым А.М</w:t>
      </w:r>
      <w:r w:rsidR="009E0A86">
        <w:rPr>
          <w:spacing w:val="-2"/>
          <w:sz w:val="28"/>
        </w:rPr>
        <w:t>.</w:t>
      </w:r>
      <w:r w:rsidR="009E0A86">
        <w:rPr>
          <w:sz w:val="28"/>
        </w:rPr>
        <w:t xml:space="preserve"> не позднее </w:t>
      </w:r>
      <w:r>
        <w:rPr>
          <w:sz w:val="28"/>
        </w:rPr>
        <w:t>31 марта 2025</w:t>
      </w:r>
      <w:r w:rsidR="009E0A86">
        <w:rPr>
          <w:sz w:val="28"/>
        </w:rPr>
        <w:t xml:space="preserve"> года.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В нарушение этого, должностное </w:t>
      </w:r>
      <w:r>
        <w:rPr>
          <w:sz w:val="28"/>
        </w:rPr>
        <w:t xml:space="preserve">лицо </w:t>
      </w:r>
      <w:r w:rsidR="00647502">
        <w:rPr>
          <w:sz w:val="28"/>
        </w:rPr>
        <w:t>Акаев А.М</w:t>
      </w:r>
      <w:r>
        <w:rPr>
          <w:spacing w:val="-2"/>
          <w:sz w:val="28"/>
        </w:rPr>
        <w:t>.</w:t>
      </w:r>
      <w:r>
        <w:rPr>
          <w:sz w:val="28"/>
        </w:rPr>
        <w:t xml:space="preserve"> не представил бухгалтерскую отчетность за </w:t>
      </w:r>
      <w:r w:rsidR="008F2307">
        <w:rPr>
          <w:sz w:val="28"/>
        </w:rPr>
        <w:t>202</w:t>
      </w:r>
      <w:r w:rsidR="000D4993">
        <w:rPr>
          <w:sz w:val="28"/>
        </w:rPr>
        <w:t>4</w:t>
      </w:r>
      <w:r w:rsidR="008F2307">
        <w:rPr>
          <w:sz w:val="28"/>
        </w:rPr>
        <w:t xml:space="preserve"> год</w:t>
      </w:r>
      <w:r w:rsidR="00647502">
        <w:rPr>
          <w:sz w:val="28"/>
        </w:rPr>
        <w:t xml:space="preserve"> в установленный срок, бухгалтерская отчетность за 2024 год представлена 02 июля 2025 года</w:t>
      </w:r>
      <w:r>
        <w:rPr>
          <w:sz w:val="28"/>
        </w:rPr>
        <w:t>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Вина должностного лица </w:t>
      </w:r>
      <w:r w:rsidR="00647502">
        <w:rPr>
          <w:sz w:val="28"/>
        </w:rPr>
        <w:t>Акаева А.М</w:t>
      </w:r>
      <w:r>
        <w:rPr>
          <w:sz w:val="28"/>
        </w:rPr>
        <w:t>. в совершении правонарушения, предусмотренного частью 1 статьи 1</w:t>
      </w:r>
      <w:r>
        <w:rPr>
          <w:sz w:val="28"/>
        </w:rPr>
        <w:t>5.6 Кодекса Российской Федерации об административных правонарушениях, подтверждается исследованными мировым судьей материалами дела: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- протоколом об административном правонарушении №</w:t>
      </w:r>
      <w:r w:rsidR="006205E7">
        <w:rPr>
          <w:sz w:val="28"/>
        </w:rPr>
        <w:t>*</w:t>
      </w:r>
      <w:r w:rsidR="00382725">
        <w:rPr>
          <w:sz w:val="28"/>
        </w:rPr>
        <w:t xml:space="preserve"> от </w:t>
      </w:r>
      <w:r w:rsidR="0038558D">
        <w:rPr>
          <w:sz w:val="28"/>
        </w:rPr>
        <w:t xml:space="preserve">                       </w:t>
      </w:r>
      <w:r w:rsidR="00647502">
        <w:rPr>
          <w:sz w:val="28"/>
        </w:rPr>
        <w:t>14 июля</w:t>
      </w:r>
      <w:r w:rsidR="00382725">
        <w:rPr>
          <w:sz w:val="28"/>
        </w:rPr>
        <w:t xml:space="preserve"> 2025</w:t>
      </w:r>
      <w:r>
        <w:rPr>
          <w:sz w:val="28"/>
        </w:rPr>
        <w:t xml:space="preserve"> года, в котором указаны время</w:t>
      </w:r>
      <w:r>
        <w:rPr>
          <w:sz w:val="28"/>
        </w:rPr>
        <w:t>, место совершения и событие правонарушения;</w:t>
      </w:r>
    </w:p>
    <w:p w:rsidR="00A3304A">
      <w:pPr>
        <w:ind w:firstLine="540"/>
        <w:jc w:val="both"/>
        <w:rPr>
          <w:sz w:val="28"/>
        </w:rPr>
      </w:pPr>
      <w:r>
        <w:rPr>
          <w:sz w:val="28"/>
        </w:rPr>
        <w:t xml:space="preserve">- </w:t>
      </w:r>
      <w:r w:rsidR="00DB20A6">
        <w:rPr>
          <w:sz w:val="28"/>
          <w:szCs w:val="28"/>
        </w:rPr>
        <w:t>квитанцией о приеме налоговой декларации (расчета), бухгалтерской (финансовой) отчетности в электронной форме, согласно которой</w:t>
      </w:r>
      <w:r>
        <w:rPr>
          <w:sz w:val="28"/>
        </w:rPr>
        <w:t xml:space="preserve"> </w:t>
      </w:r>
      <w:r w:rsidR="006205E7">
        <w:rPr>
          <w:sz w:val="28"/>
        </w:rPr>
        <w:t>*</w:t>
      </w:r>
      <w:r w:rsidR="000D4993">
        <w:rPr>
          <w:sz w:val="28"/>
        </w:rPr>
        <w:t xml:space="preserve"> </w:t>
      </w:r>
      <w:r>
        <w:rPr>
          <w:sz w:val="28"/>
        </w:rPr>
        <w:t>предоставило бухгалтерскую (финансо</w:t>
      </w:r>
      <w:r>
        <w:rPr>
          <w:sz w:val="28"/>
        </w:rPr>
        <w:t xml:space="preserve">вую) отчетность за </w:t>
      </w:r>
      <w:r w:rsidR="008F2307">
        <w:rPr>
          <w:sz w:val="28"/>
        </w:rPr>
        <w:t>202</w:t>
      </w:r>
      <w:r w:rsidR="000D4993">
        <w:rPr>
          <w:sz w:val="28"/>
        </w:rPr>
        <w:t>4</w:t>
      </w:r>
      <w:r>
        <w:rPr>
          <w:sz w:val="28"/>
        </w:rPr>
        <w:t xml:space="preserve"> год</w:t>
      </w:r>
      <w:r w:rsidR="00DB20A6">
        <w:rPr>
          <w:sz w:val="28"/>
        </w:rPr>
        <w:t xml:space="preserve">, </w:t>
      </w:r>
      <w:r w:rsidR="0042417A">
        <w:rPr>
          <w:sz w:val="28"/>
        </w:rPr>
        <w:t>02 июля</w:t>
      </w:r>
      <w:r w:rsidR="00DB20A6">
        <w:rPr>
          <w:sz w:val="28"/>
        </w:rPr>
        <w:t xml:space="preserve"> 2025 года</w:t>
      </w:r>
      <w:r>
        <w:rPr>
          <w:sz w:val="28"/>
        </w:rPr>
        <w:t xml:space="preserve">.    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Согласно выписки из единого государственного реестра юридических лиц, </w:t>
      </w:r>
      <w:r w:rsidR="006205E7">
        <w:rPr>
          <w:sz w:val="28"/>
        </w:rPr>
        <w:t>*</w:t>
      </w:r>
      <w:r>
        <w:rPr>
          <w:sz w:val="28"/>
        </w:rPr>
        <w:t xml:space="preserve"> является </w:t>
      </w:r>
      <w:r w:rsidR="00647502">
        <w:rPr>
          <w:sz w:val="28"/>
        </w:rPr>
        <w:t>Акаев А.М</w:t>
      </w:r>
      <w:r>
        <w:rPr>
          <w:sz w:val="28"/>
        </w:rPr>
        <w:t xml:space="preserve">. Соответственно, </w:t>
      </w:r>
      <w:r w:rsidR="00647502">
        <w:rPr>
          <w:sz w:val="28"/>
        </w:rPr>
        <w:t>Акаев А.М</w:t>
      </w:r>
      <w:r>
        <w:rPr>
          <w:sz w:val="28"/>
        </w:rPr>
        <w:t>., как должностное лицо, несе</w:t>
      </w:r>
      <w:r>
        <w:rPr>
          <w:sz w:val="28"/>
        </w:rPr>
        <w:t xml:space="preserve">т ответственность за своевременное предоставление бухгалтерской отчетности </w:t>
      </w:r>
      <w:r w:rsidR="00C06AA0">
        <w:rPr>
          <w:sz w:val="28"/>
        </w:rPr>
        <w:t>за 202</w:t>
      </w:r>
      <w:r w:rsidR="000D4993">
        <w:rPr>
          <w:sz w:val="28"/>
        </w:rPr>
        <w:t>4</w:t>
      </w:r>
      <w:r>
        <w:rPr>
          <w:sz w:val="28"/>
        </w:rPr>
        <w:t xml:space="preserve"> год в налоговый орган.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Таким образом, при рассмотрении дела вина должностного лица </w:t>
      </w:r>
      <w:r w:rsidR="00647502">
        <w:rPr>
          <w:sz w:val="28"/>
        </w:rPr>
        <w:t>Акаева А.М</w:t>
      </w:r>
      <w:r>
        <w:rPr>
          <w:sz w:val="28"/>
        </w:rPr>
        <w:t>. в совершении административного правонарушения, предусмотренного частью 1 стать</w:t>
      </w:r>
      <w:r>
        <w:rPr>
          <w:sz w:val="28"/>
        </w:rPr>
        <w:t>и 15.6 Кодекса Российской Федерации об административных правонарушениях, нашла свое подтверждение.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647502">
        <w:rPr>
          <w:sz w:val="28"/>
        </w:rPr>
        <w:t>Акаева А.М</w:t>
      </w:r>
      <w:r>
        <w:rPr>
          <w:sz w:val="28"/>
        </w:rPr>
        <w:t>. мировой судья квалифицирует по части 1 статьи 15.6 Кодекса Российской Федерации об административных правонарушениях как непредставление в установленный законодательством о налогах и сборах срок в налоговые органы оформленных в установленном порядке докум</w:t>
      </w:r>
      <w:r>
        <w:rPr>
          <w:sz w:val="28"/>
        </w:rPr>
        <w:t xml:space="preserve">ентов и (или) иных сведений, необходимых для осуществления налогового контроля. 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При назначении административного наказания должностному лицу </w:t>
      </w:r>
      <w:r w:rsidR="00647502">
        <w:rPr>
          <w:sz w:val="28"/>
        </w:rPr>
        <w:t>Акаеву А.М</w:t>
      </w:r>
      <w:r>
        <w:rPr>
          <w:sz w:val="28"/>
        </w:rPr>
        <w:t>., мировой судья учитывает характер совершенного правонарушения.</w:t>
      </w:r>
    </w:p>
    <w:p w:rsidR="00396F61" w:rsidP="00396F61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Обстоятельств, </w:t>
      </w:r>
      <w:r w:rsidR="00D327EE">
        <w:rPr>
          <w:sz w:val="28"/>
        </w:rPr>
        <w:t xml:space="preserve">смягчающих, </w:t>
      </w:r>
      <w:r>
        <w:rPr>
          <w:sz w:val="28"/>
        </w:rPr>
        <w:t>отягчающих а</w:t>
      </w:r>
      <w:r>
        <w:rPr>
          <w:sz w:val="28"/>
        </w:rPr>
        <w:t>дминистративную ответственность, по делу не установлено.</w:t>
      </w:r>
    </w:p>
    <w:p w:rsidR="00A3304A">
      <w:pPr>
        <w:ind w:firstLine="708"/>
        <w:jc w:val="both"/>
        <w:rPr>
          <w:sz w:val="28"/>
        </w:rPr>
      </w:pPr>
      <w:r>
        <w:rPr>
          <w:sz w:val="28"/>
        </w:rPr>
        <w:t>В соответствии с частью 1 статьи 15.6 Кодекса Российской Федерации об административных правонарушениях, Непредставление в установленный законодательством о налогах и сборах срок либо отказ от предста</w:t>
      </w:r>
      <w:r>
        <w:rPr>
          <w:sz w:val="28"/>
        </w:rPr>
        <w:t>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</w:t>
      </w:r>
      <w:r>
        <w:rPr>
          <w:sz w:val="28"/>
        </w:rPr>
        <w:t>ем случаев, предусмотренных частью 2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На основании изложенного и руководствуясь частью 1 статьи 15.6</w:t>
      </w:r>
      <w:r>
        <w:rPr>
          <w:sz w:val="28"/>
        </w:rPr>
        <w:t>, статьями 29.9, 29.10 Кодекса Российской Федерации об административных правонарушениях, мировой судья</w:t>
      </w:r>
    </w:p>
    <w:p w:rsidR="00A3304A">
      <w:pPr>
        <w:pStyle w:val="BodyTextIndent2"/>
        <w:ind w:right="282" w:firstLine="0"/>
        <w:jc w:val="center"/>
        <w:rPr>
          <w:sz w:val="28"/>
        </w:rPr>
      </w:pPr>
    </w:p>
    <w:p w:rsidR="00A3304A">
      <w:pPr>
        <w:pStyle w:val="BodyTextIndent2"/>
        <w:ind w:right="282" w:firstLine="0"/>
        <w:jc w:val="center"/>
        <w:rPr>
          <w:sz w:val="28"/>
        </w:rPr>
      </w:pPr>
      <w:r>
        <w:rPr>
          <w:sz w:val="28"/>
        </w:rPr>
        <w:t>ПОСТАНОВИЛ:</w:t>
      </w:r>
    </w:p>
    <w:p w:rsidR="00A3304A">
      <w:pPr>
        <w:pStyle w:val="BodyTextIndent2"/>
        <w:ind w:right="282" w:firstLine="0"/>
        <w:jc w:val="center"/>
        <w:rPr>
          <w:sz w:val="28"/>
        </w:rPr>
      </w:pPr>
      <w:r>
        <w:rPr>
          <w:sz w:val="28"/>
        </w:rPr>
        <w:t xml:space="preserve"> </w:t>
      </w:r>
    </w:p>
    <w:p w:rsidR="00A3304A">
      <w:pPr>
        <w:ind w:right="-2" w:firstLine="708"/>
        <w:jc w:val="both"/>
        <w:rPr>
          <w:sz w:val="28"/>
        </w:rPr>
      </w:pPr>
      <w:r>
        <w:rPr>
          <w:spacing w:val="-2"/>
          <w:sz w:val="28"/>
        </w:rPr>
        <w:t>Должностное лицо</w:t>
      </w:r>
      <w:r>
        <w:rPr>
          <w:sz w:val="28"/>
        </w:rPr>
        <w:t xml:space="preserve"> </w:t>
      </w:r>
      <w:r w:rsidRPr="0042417A" w:rsidR="0042417A">
        <w:rPr>
          <w:sz w:val="28"/>
        </w:rPr>
        <w:t xml:space="preserve">Акаева Абакара Магомедовича </w:t>
      </w:r>
      <w:r>
        <w:rPr>
          <w:sz w:val="28"/>
        </w:rPr>
        <w:t>признать виновн</w:t>
      </w:r>
      <w:r w:rsidR="0001758C">
        <w:rPr>
          <w:sz w:val="28"/>
        </w:rPr>
        <w:t>ым</w:t>
      </w:r>
      <w:r>
        <w:rPr>
          <w:sz w:val="28"/>
        </w:rPr>
        <w:t xml:space="preserve"> в совершении административного правонарушения, предусмотренного частью 1 статьи 15.6 Кодекса Российской Федерации об административных правонарушениях и подвергнуть административному наказанию в виде административного штрафа в размере</w:t>
      </w:r>
      <w:r>
        <w:rPr>
          <w:b/>
          <w:sz w:val="28"/>
        </w:rPr>
        <w:t xml:space="preserve"> </w:t>
      </w:r>
      <w:r>
        <w:rPr>
          <w:sz w:val="28"/>
        </w:rPr>
        <w:t>300 (триста)</w:t>
      </w:r>
      <w:r>
        <w:rPr>
          <w:b/>
          <w:sz w:val="28"/>
        </w:rPr>
        <w:t xml:space="preserve"> </w:t>
      </w:r>
      <w:r>
        <w:rPr>
          <w:sz w:val="28"/>
        </w:rPr>
        <w:t>рублей.</w:t>
      </w:r>
    </w:p>
    <w:p w:rsidR="000D4993" w:rsidP="000D4993">
      <w:pPr>
        <w:ind w:right="-2" w:firstLine="708"/>
        <w:jc w:val="both"/>
        <w:rPr>
          <w:sz w:val="28"/>
        </w:rPr>
      </w:pPr>
      <w:r w:rsidRPr="00933705">
        <w:rPr>
          <w:sz w:val="28"/>
        </w:rPr>
        <w:t>Штраф подлежит перечислению на счет получателя УФК по Ханты-Мансийскому автономному округу - Югре УФК по Ханты-Мансийскому автономному округу – Югре (Департамент административного обеспечения Ханты-Мансийского автономного округа-Югры,  л/с 04872D08080),  Б</w:t>
      </w:r>
      <w:r w:rsidRPr="00933705">
        <w:rPr>
          <w:sz w:val="28"/>
        </w:rPr>
        <w:t>анковский счет, входящий в состав единого казначейского счета (ЕКС): 40102810245370000007, счет получателя (номер казначейского счета) 03100643000000018700 Наименование Банка: РКЦ г. Ханты-Мансийска/ УФК по Ханты-Мансийскому автономному округу – Югре БИК 0</w:t>
      </w:r>
      <w:r w:rsidRPr="00933705">
        <w:rPr>
          <w:sz w:val="28"/>
        </w:rPr>
        <w:t>07162163 ОКТМО 71879000 ИНН 8601073664 КПП 860101001 КБК 72011601153010006140, идентификатор</w:t>
      </w:r>
      <w:r w:rsidR="006763B4">
        <w:rPr>
          <w:sz w:val="28"/>
        </w:rPr>
        <w:t xml:space="preserve"> </w:t>
      </w:r>
      <w:r w:rsidRPr="00E964DF" w:rsidR="00E964DF">
        <w:rPr>
          <w:sz w:val="28"/>
        </w:rPr>
        <w:t>0412365400225008602515114</w:t>
      </w:r>
      <w:r w:rsidR="00E964DF">
        <w:rPr>
          <w:sz w:val="28"/>
        </w:rPr>
        <w:t>.</w:t>
      </w:r>
    </w:p>
    <w:p w:rsidR="000D4993" w:rsidP="000D4993">
      <w:pPr>
        <w:ind w:right="-2" w:firstLine="708"/>
        <w:jc w:val="both"/>
        <w:rPr>
          <w:sz w:val="28"/>
        </w:rPr>
      </w:pPr>
      <w:r>
        <w:rPr>
          <w:sz w:val="28"/>
        </w:rPr>
        <w:t>Разъяснить о том, что в соответствии с частью 1 статьи 32.2 Кодекса Российской Федерации об административных правонарушениях, Администра</w:t>
      </w:r>
      <w:r>
        <w:rPr>
          <w:sz w:val="28"/>
        </w:rPr>
        <w:t>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</w:t>
      </w:r>
      <w:r>
        <w:rPr>
          <w:sz w:val="28"/>
        </w:rPr>
        <w:t xml:space="preserve">ных </w:t>
      </w:r>
      <w:hyperlink r:id="rId5" w:anchor="/document/12125267/entry/322011" w:history="1">
        <w:r>
          <w:rPr>
            <w:color w:val="0000FF"/>
            <w:sz w:val="28"/>
          </w:rPr>
          <w:t>частями 1.1</w:t>
        </w:r>
      </w:hyperlink>
      <w:r>
        <w:rPr>
          <w:sz w:val="28"/>
        </w:rPr>
        <w:t xml:space="preserve">, </w:t>
      </w:r>
      <w:hyperlink r:id="rId5" w:anchor="/document/12125267/entry/302013" w:history="1">
        <w:r>
          <w:rPr>
            <w:color w:val="0000FF"/>
            <w:sz w:val="28"/>
          </w:rPr>
          <w:t>1.3</w:t>
        </w:r>
      </w:hyperlink>
      <w:r>
        <w:rPr>
          <w:sz w:val="28"/>
        </w:rPr>
        <w:t xml:space="preserve">, </w:t>
      </w:r>
      <w:hyperlink r:id="rId5" w:anchor="/document/12125267/entry/322131" w:history="1">
        <w:r>
          <w:rPr>
            <w:color w:val="0000FF"/>
            <w:sz w:val="28"/>
          </w:rPr>
          <w:t>1.3-1</w:t>
        </w:r>
      </w:hyperlink>
      <w:r>
        <w:rPr>
          <w:sz w:val="28"/>
        </w:rPr>
        <w:t xml:space="preserve">, </w:t>
      </w:r>
      <w:hyperlink r:id="rId5" w:anchor="/document/12125267/entry/322132" w:history="1">
        <w:r>
          <w:rPr>
            <w:color w:val="0000FF"/>
            <w:sz w:val="28"/>
          </w:rPr>
          <w:t>1.3-2</w:t>
        </w:r>
      </w:hyperlink>
      <w:r>
        <w:rPr>
          <w:sz w:val="28"/>
        </w:rPr>
        <w:t xml:space="preserve"> и </w:t>
      </w:r>
      <w:hyperlink r:id="rId5" w:anchor="/document/12125267/entry/302014" w:history="1">
        <w:r>
          <w:rPr>
            <w:color w:val="0000FF"/>
            <w:sz w:val="28"/>
          </w:rPr>
          <w:t>1.4</w:t>
        </w:r>
      </w:hyperlink>
      <w:r>
        <w:rPr>
          <w:sz w:val="28"/>
        </w:rPr>
        <w:t xml:space="preserve"> настоящей статьи, либо со дня истечения срока </w:t>
      </w:r>
      <w:r>
        <w:rPr>
          <w:sz w:val="28"/>
        </w:rPr>
        <w:t xml:space="preserve">отсрочки или срока рассрочки, предусмотренных </w:t>
      </w:r>
      <w:hyperlink r:id="rId5" w:anchor="/document/12125267/entry/315" w:history="1">
        <w:r>
          <w:rPr>
            <w:color w:val="0000FF"/>
            <w:sz w:val="28"/>
          </w:rPr>
          <w:t>статьей 31.5</w:t>
        </w:r>
      </w:hyperlink>
      <w:r>
        <w:rPr>
          <w:sz w:val="28"/>
        </w:rPr>
        <w:t xml:space="preserve"> настоящего Кодекса. В тот же срок должна быть предъявлена квитанция об уплате штрафа мировому судье судебного участка № 1 Няганского судебного района ХМАО-Югры.</w:t>
      </w:r>
    </w:p>
    <w:p w:rsidR="00A3304A">
      <w:pPr>
        <w:ind w:right="-2" w:firstLine="708"/>
        <w:jc w:val="both"/>
        <w:rPr>
          <w:sz w:val="28"/>
        </w:rPr>
      </w:pPr>
      <w:r>
        <w:rPr>
          <w:sz w:val="28"/>
        </w:rPr>
        <w:t>Согласно части 5 статьи 32.2 Кодекса Российской Федерации                            об админи</w:t>
      </w:r>
      <w:r>
        <w:rPr>
          <w:sz w:val="28"/>
        </w:rPr>
        <w:t xml:space="preserve">стративных правонарушениях,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</w:t>
      </w:r>
      <w:r>
        <w:rPr>
          <w:sz w:val="28"/>
        </w:rPr>
        <w:t xml:space="preserve">отношении лица, не уплатившего штраф, составляет протокол об административном правонарушении, предусмотренном частью 1 </w:t>
      </w:r>
      <w:hyperlink r:id="rId6" w:anchor="sub_202501" w:history="1">
        <w:r>
          <w:rPr>
            <w:rStyle w:val="122"/>
            <w:color w:val="000000"/>
            <w:sz w:val="28"/>
            <w:u w:val="none"/>
          </w:rPr>
          <w:t>статьи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</w:t>
      </w:r>
      <w:r>
        <w:rPr>
          <w:sz w:val="28"/>
        </w:rPr>
        <w:t xml:space="preserve"> часов.</w:t>
      </w:r>
    </w:p>
    <w:p w:rsidR="00A3304A">
      <w:pPr>
        <w:ind w:right="-2" w:firstLine="708"/>
        <w:jc w:val="both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№1 Няганского судебного района Ханты-Мансийского автономного о</w:t>
      </w:r>
      <w:r>
        <w:rPr>
          <w:sz w:val="28"/>
        </w:rPr>
        <w:t xml:space="preserve">круга-Югры либо непосредственно в суд, уполномоченный рассматривать жалобу, в течение 10 </w:t>
      </w:r>
      <w:r w:rsidR="004908CE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A3304A">
      <w:pPr>
        <w:jc w:val="both"/>
        <w:rPr>
          <w:sz w:val="28"/>
        </w:rPr>
      </w:pPr>
    </w:p>
    <w:p w:rsidR="00A3304A">
      <w:pPr>
        <w:jc w:val="both"/>
        <w:rPr>
          <w:sz w:val="28"/>
        </w:rPr>
      </w:pPr>
    </w:p>
    <w:p w:rsidR="00A3304A">
      <w:pPr>
        <w:jc w:val="both"/>
        <w:rPr>
          <w:sz w:val="28"/>
        </w:rPr>
      </w:pPr>
    </w:p>
    <w:p w:rsidR="00A3304A">
      <w:pPr>
        <w:jc w:val="both"/>
        <w:rPr>
          <w:sz w:val="28"/>
        </w:rPr>
      </w:pPr>
    </w:p>
    <w:p w:rsidR="00A3304A">
      <w:pPr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     </w:t>
      </w:r>
      <w:r>
        <w:rPr>
          <w:sz w:val="28"/>
        </w:rPr>
        <w:tab/>
        <w:t xml:space="preserve">                        Л.Г. Волкова</w:t>
      </w:r>
    </w:p>
    <w:p w:rsidR="00A3304A">
      <w:pPr>
        <w:tabs>
          <w:tab w:val="left" w:pos="2660"/>
        </w:tabs>
        <w:ind w:firstLine="720"/>
        <w:jc w:val="both"/>
        <w:rPr>
          <w:sz w:val="28"/>
        </w:rPr>
      </w:pPr>
    </w:p>
    <w:p w:rsidR="00A3304A">
      <w:pPr>
        <w:jc w:val="both"/>
      </w:pPr>
    </w:p>
    <w:sectPr w:rsidSect="0038558D">
      <w:headerReference w:type="default" r:id="rId7"/>
      <w:pgSz w:w="11906" w:h="16838"/>
      <w:pgMar w:top="851" w:right="851" w:bottom="851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304A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6205E7">
      <w:rPr>
        <w:noProof/>
      </w:rPr>
      <w:t>4</w:t>
    </w:r>
    <w:r>
      <w:fldChar w:fldCharType="end"/>
    </w:r>
  </w:p>
  <w:p w:rsidR="00A3304A">
    <w:pPr>
      <w:pStyle w:val="Header"/>
      <w:jc w:val="center"/>
    </w:pPr>
  </w:p>
  <w:p w:rsidR="00A330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04A"/>
    <w:rsid w:val="0001758C"/>
    <w:rsid w:val="00031131"/>
    <w:rsid w:val="000569EA"/>
    <w:rsid w:val="00083ECD"/>
    <w:rsid w:val="000B0E4E"/>
    <w:rsid w:val="000B153C"/>
    <w:rsid w:val="000D4993"/>
    <w:rsid w:val="0011110E"/>
    <w:rsid w:val="00190FCA"/>
    <w:rsid w:val="001D54C1"/>
    <w:rsid w:val="001F004F"/>
    <w:rsid w:val="002336C1"/>
    <w:rsid w:val="00257A79"/>
    <w:rsid w:val="0027281E"/>
    <w:rsid w:val="002C6696"/>
    <w:rsid w:val="002D601B"/>
    <w:rsid w:val="002F1994"/>
    <w:rsid w:val="00382725"/>
    <w:rsid w:val="0038558D"/>
    <w:rsid w:val="003877C4"/>
    <w:rsid w:val="00396F61"/>
    <w:rsid w:val="003C187B"/>
    <w:rsid w:val="00400F1A"/>
    <w:rsid w:val="00410762"/>
    <w:rsid w:val="0042417A"/>
    <w:rsid w:val="0045382D"/>
    <w:rsid w:val="0046627C"/>
    <w:rsid w:val="004908CE"/>
    <w:rsid w:val="004926FE"/>
    <w:rsid w:val="004B6932"/>
    <w:rsid w:val="004D2E82"/>
    <w:rsid w:val="004E238A"/>
    <w:rsid w:val="005D2AF7"/>
    <w:rsid w:val="0060315D"/>
    <w:rsid w:val="006205E7"/>
    <w:rsid w:val="00620D6B"/>
    <w:rsid w:val="00640048"/>
    <w:rsid w:val="00647502"/>
    <w:rsid w:val="006763B4"/>
    <w:rsid w:val="006A7FC4"/>
    <w:rsid w:val="006C5B1A"/>
    <w:rsid w:val="006F2CE4"/>
    <w:rsid w:val="006F6390"/>
    <w:rsid w:val="006F6C2D"/>
    <w:rsid w:val="007427E7"/>
    <w:rsid w:val="007703B9"/>
    <w:rsid w:val="007977A2"/>
    <w:rsid w:val="007C02E0"/>
    <w:rsid w:val="007F20E5"/>
    <w:rsid w:val="008F2307"/>
    <w:rsid w:val="0093062E"/>
    <w:rsid w:val="00933705"/>
    <w:rsid w:val="009923C4"/>
    <w:rsid w:val="009C1F0B"/>
    <w:rsid w:val="009E0A86"/>
    <w:rsid w:val="009F10AD"/>
    <w:rsid w:val="00A10CEE"/>
    <w:rsid w:val="00A3304A"/>
    <w:rsid w:val="00A53CC8"/>
    <w:rsid w:val="00A56152"/>
    <w:rsid w:val="00B3025A"/>
    <w:rsid w:val="00B418FB"/>
    <w:rsid w:val="00B5669A"/>
    <w:rsid w:val="00B96CF1"/>
    <w:rsid w:val="00B97CBD"/>
    <w:rsid w:val="00BA3BB7"/>
    <w:rsid w:val="00BD26EE"/>
    <w:rsid w:val="00BE14E6"/>
    <w:rsid w:val="00BF0DBE"/>
    <w:rsid w:val="00C06AA0"/>
    <w:rsid w:val="00C231F9"/>
    <w:rsid w:val="00CA2927"/>
    <w:rsid w:val="00CE55E0"/>
    <w:rsid w:val="00D2540D"/>
    <w:rsid w:val="00D327EE"/>
    <w:rsid w:val="00DB20A6"/>
    <w:rsid w:val="00DD7866"/>
    <w:rsid w:val="00E01303"/>
    <w:rsid w:val="00E15378"/>
    <w:rsid w:val="00E964DF"/>
    <w:rsid w:val="00ED1785"/>
    <w:rsid w:val="00EE3F32"/>
    <w:rsid w:val="00EF5C72"/>
    <w:rsid w:val="00F12374"/>
    <w:rsid w:val="00F808AB"/>
    <w:rsid w:val="00FE60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9E6B92D-FF64-41AD-8448-0652AA862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8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6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1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0">
    <w:name w:val="Основной шрифт абзаца1"/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Footer">
    <w:name w:val="footer"/>
    <w:basedOn w:val="Normal"/>
    <w:link w:val="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1"/>
    <w:link w:val="Footer"/>
    <w:rPr>
      <w:sz w:val="24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customStyle="1" w:styleId="100">
    <w:name w:val="Обычный1_0"/>
    <w:link w:val="11"/>
    <w:rPr>
      <w:sz w:val="24"/>
    </w:rPr>
  </w:style>
  <w:style w:type="character" w:customStyle="1" w:styleId="11">
    <w:name w:val="Обычный1_1"/>
    <w:link w:val="100"/>
    <w:rPr>
      <w:sz w:val="24"/>
    </w:rPr>
  </w:style>
  <w:style w:type="paragraph" w:styleId="NoSpacing">
    <w:name w:val="No Spacing"/>
    <w:link w:val="a0"/>
    <w:rPr>
      <w:sz w:val="24"/>
    </w:rPr>
  </w:style>
  <w:style w:type="character" w:customStyle="1" w:styleId="a0">
    <w:name w:val="Без интервала Знак"/>
    <w:link w:val="NoSpacing"/>
    <w:rPr>
      <w:sz w:val="24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2">
    <w:name w:val="Гиперссылка1"/>
    <w:link w:val="101"/>
    <w:rPr>
      <w:color w:val="0000FF"/>
      <w:u w:val="single"/>
    </w:rPr>
  </w:style>
  <w:style w:type="character" w:customStyle="1" w:styleId="101">
    <w:name w:val="Гиперссылка1_0"/>
    <w:link w:val="12"/>
    <w:rPr>
      <w:color w:val="0000FF"/>
      <w:u w:val="single"/>
    </w:rPr>
  </w:style>
  <w:style w:type="paragraph" w:customStyle="1" w:styleId="102">
    <w:name w:val="Основной шрифт абзаца1_0"/>
    <w:link w:val="110"/>
  </w:style>
  <w:style w:type="character" w:customStyle="1" w:styleId="110">
    <w:name w:val="Основной шрифт абзаца1_1"/>
    <w:link w:val="102"/>
  </w:style>
  <w:style w:type="paragraph" w:customStyle="1" w:styleId="120">
    <w:name w:val="Основной шрифт абзаца1_2"/>
    <w:link w:val="13"/>
  </w:style>
  <w:style w:type="character" w:customStyle="1" w:styleId="13">
    <w:name w:val="Основной шрифт абзаца1_3"/>
    <w:link w:val="120"/>
  </w:style>
  <w:style w:type="paragraph" w:styleId="NormalWeb">
    <w:name w:val="Normal (Web)"/>
    <w:basedOn w:val="Normal"/>
    <w:link w:val="a1"/>
    <w:pPr>
      <w:spacing w:beforeAutospacing="1" w:afterAutospacing="1"/>
    </w:pPr>
  </w:style>
  <w:style w:type="character" w:customStyle="1" w:styleId="a1">
    <w:name w:val="Обычный (веб) Знак"/>
    <w:basedOn w:val="1"/>
    <w:link w:val="NormalWeb"/>
    <w:rPr>
      <w:sz w:val="24"/>
    </w:rPr>
  </w:style>
  <w:style w:type="paragraph" w:customStyle="1" w:styleId="121">
    <w:name w:val="Обычный1_2"/>
    <w:link w:val="130"/>
    <w:rPr>
      <w:sz w:val="24"/>
    </w:rPr>
  </w:style>
  <w:style w:type="character" w:customStyle="1" w:styleId="130">
    <w:name w:val="Обычный1_3"/>
    <w:link w:val="121"/>
    <w:rPr>
      <w:sz w:val="24"/>
    </w:rPr>
  </w:style>
  <w:style w:type="paragraph" w:customStyle="1" w:styleId="14">
    <w:name w:val="Обычный1_4"/>
    <w:link w:val="15"/>
    <w:rPr>
      <w:sz w:val="24"/>
    </w:rPr>
  </w:style>
  <w:style w:type="character" w:customStyle="1" w:styleId="15">
    <w:name w:val="Обычный1_5"/>
    <w:link w:val="14"/>
    <w:rPr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16">
    <w:name w:val="Обычный1_6"/>
    <w:link w:val="17"/>
    <w:rPr>
      <w:sz w:val="24"/>
    </w:rPr>
  </w:style>
  <w:style w:type="character" w:customStyle="1" w:styleId="17">
    <w:name w:val="Обычный1_7"/>
    <w:link w:val="16"/>
    <w:rPr>
      <w:sz w:val="24"/>
    </w:rPr>
  </w:style>
  <w:style w:type="paragraph" w:styleId="BodyTextIndent">
    <w:name w:val="Body Text Indent"/>
    <w:basedOn w:val="Normal"/>
    <w:link w:val="a2"/>
    <w:pPr>
      <w:ind w:firstLine="900"/>
    </w:pPr>
  </w:style>
  <w:style w:type="character" w:customStyle="1" w:styleId="a2">
    <w:name w:val="Основной текст с отступом Знак"/>
    <w:basedOn w:val="1"/>
    <w:link w:val="BodyTextIndent"/>
    <w:rPr>
      <w:sz w:val="24"/>
    </w:rPr>
  </w:style>
  <w:style w:type="paragraph" w:styleId="Header">
    <w:name w:val="header"/>
    <w:basedOn w:val="Normal"/>
    <w:link w:val="a3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1"/>
    <w:link w:val="Header"/>
    <w:rPr>
      <w:sz w:val="24"/>
    </w:rPr>
  </w:style>
  <w:style w:type="paragraph" w:customStyle="1" w:styleId="20">
    <w:name w:val="Гиперссылка2"/>
    <w:link w:val="200"/>
    <w:rPr>
      <w:color w:val="0000FF"/>
      <w:u w:val="single"/>
    </w:rPr>
  </w:style>
  <w:style w:type="character" w:customStyle="1" w:styleId="200">
    <w:name w:val="Гиперссылка2_0"/>
    <w:link w:val="20"/>
    <w:rPr>
      <w:color w:val="0000FF"/>
      <w:u w:val="single"/>
    </w:rPr>
  </w:style>
  <w:style w:type="paragraph" w:customStyle="1" w:styleId="s1">
    <w:name w:val="s_1"/>
    <w:basedOn w:val="Normal"/>
    <w:link w:val="s10"/>
    <w:pPr>
      <w:spacing w:beforeAutospacing="1" w:afterAutospacing="1"/>
    </w:pPr>
  </w:style>
  <w:style w:type="character" w:customStyle="1" w:styleId="s10">
    <w:name w:val="s_1_0"/>
    <w:basedOn w:val="1"/>
    <w:link w:val="s1"/>
    <w:rPr>
      <w:sz w:val="24"/>
    </w:rPr>
  </w:style>
  <w:style w:type="paragraph" w:customStyle="1" w:styleId="21">
    <w:name w:val="Гиперссылка2_1"/>
    <w:link w:val="22"/>
    <w:rPr>
      <w:color w:val="0000FF"/>
      <w:u w:val="single"/>
    </w:rPr>
  </w:style>
  <w:style w:type="character" w:customStyle="1" w:styleId="22">
    <w:name w:val="Гиперссылка2_2"/>
    <w:link w:val="21"/>
    <w:rPr>
      <w:color w:val="0000FF"/>
      <w:u w:val="single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31">
    <w:name w:val="Гиперссылка3"/>
    <w:link w:val="300"/>
    <w:rPr>
      <w:color w:val="0000FF"/>
      <w:u w:val="single"/>
    </w:rPr>
  </w:style>
  <w:style w:type="character" w:customStyle="1" w:styleId="300">
    <w:name w:val="Гиперссылка3_0"/>
    <w:link w:val="31"/>
    <w:rPr>
      <w:color w:val="0000FF"/>
      <w:u w:val="single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8">
    <w:name w:val="Заголовок 1 Знак"/>
    <w:link w:val="Heading1"/>
    <w:rPr>
      <w:rFonts w:ascii="XO Thames" w:hAnsi="XO Thames"/>
      <w:b/>
      <w:sz w:val="32"/>
    </w:rPr>
  </w:style>
  <w:style w:type="paragraph" w:customStyle="1" w:styleId="40">
    <w:name w:val="Гиперссылка4"/>
    <w:link w:val="Hyperlink"/>
    <w:rPr>
      <w:color w:val="0000FF"/>
      <w:u w:val="single"/>
    </w:rPr>
  </w:style>
  <w:style w:type="character" w:styleId="Hyperlink">
    <w:name w:val="Hyperlink"/>
    <w:link w:val="40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TOC1"/>
    <w:rPr>
      <w:rFonts w:ascii="XO Thames" w:hAnsi="XO Thames"/>
      <w:b/>
      <w:sz w:val="28"/>
    </w:rPr>
  </w:style>
  <w:style w:type="paragraph" w:styleId="BalloonText">
    <w:name w:val="Balloon Text"/>
    <w:basedOn w:val="Normal"/>
    <w:link w:val="a4"/>
    <w:uiPriority w:val="99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BalloonText"/>
    <w:uiPriority w:val="99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styleId="BodyText2">
    <w:name w:val="Body Text 2"/>
    <w:basedOn w:val="Normal"/>
    <w:link w:val="23"/>
    <w:pPr>
      <w:spacing w:after="120" w:line="480" w:lineRule="auto"/>
    </w:pPr>
  </w:style>
  <w:style w:type="character" w:customStyle="1" w:styleId="23">
    <w:name w:val="Основной текст 2 Знак"/>
    <w:basedOn w:val="1"/>
    <w:link w:val="BodyText2"/>
    <w:rPr>
      <w:sz w:val="24"/>
    </w:rPr>
  </w:style>
  <w:style w:type="paragraph" w:customStyle="1" w:styleId="24">
    <w:name w:val="Основной шрифт абзаца2"/>
    <w:link w:val="201"/>
  </w:style>
  <w:style w:type="character" w:customStyle="1" w:styleId="201">
    <w:name w:val="Основной шрифт абзаца2_0"/>
    <w:link w:val="2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140">
    <w:name w:val="Основной шрифт абзаца1_4"/>
    <w:link w:val="150"/>
  </w:style>
  <w:style w:type="character" w:customStyle="1" w:styleId="150">
    <w:name w:val="Основной шрифт абзаца1_5"/>
    <w:link w:val="140"/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customStyle="1" w:styleId="180">
    <w:name w:val="Обычный1_8"/>
    <w:link w:val="190"/>
    <w:rPr>
      <w:sz w:val="24"/>
    </w:rPr>
  </w:style>
  <w:style w:type="character" w:customStyle="1" w:styleId="190">
    <w:name w:val="Обычный1_9"/>
    <w:link w:val="180"/>
    <w:rPr>
      <w:sz w:val="24"/>
    </w:rPr>
  </w:style>
  <w:style w:type="paragraph" w:styleId="BodyTextIndent2">
    <w:name w:val="Body Text Indent 2"/>
    <w:basedOn w:val="Normal"/>
    <w:link w:val="25"/>
    <w:pPr>
      <w:ind w:firstLine="900"/>
      <w:jc w:val="both"/>
    </w:pPr>
  </w:style>
  <w:style w:type="character" w:customStyle="1" w:styleId="25">
    <w:name w:val="Основной текст с отступом 2 Знак"/>
    <w:basedOn w:val="1"/>
    <w:link w:val="BodyTextIndent2"/>
    <w:rPr>
      <w:sz w:val="24"/>
    </w:rPr>
  </w:style>
  <w:style w:type="paragraph" w:styleId="BodyTextIndent3">
    <w:name w:val="Body Text Indent 3"/>
    <w:basedOn w:val="Normal"/>
    <w:link w:val="32"/>
    <w:pPr>
      <w:ind w:firstLine="900"/>
      <w:jc w:val="both"/>
    </w:pPr>
  </w:style>
  <w:style w:type="character" w:customStyle="1" w:styleId="32">
    <w:name w:val="Основной текст с отступом 3 Знак"/>
    <w:basedOn w:val="1"/>
    <w:link w:val="BodyTextIndent3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paragraph" w:customStyle="1" w:styleId="210">
    <w:name w:val="Основной шрифт абзаца2_1"/>
    <w:link w:val="220"/>
  </w:style>
  <w:style w:type="character" w:customStyle="1" w:styleId="220">
    <w:name w:val="Основной шрифт абзаца2_2"/>
    <w:link w:val="210"/>
  </w:style>
  <w:style w:type="character" w:customStyle="1" w:styleId="41">
    <w:name w:val="Заголовок 4 Знак"/>
    <w:link w:val="Heading4"/>
    <w:rPr>
      <w:rFonts w:ascii="XO Thames" w:hAnsi="XO Thames"/>
      <w:b/>
      <w:sz w:val="24"/>
    </w:rPr>
  </w:style>
  <w:style w:type="paragraph" w:customStyle="1" w:styleId="111">
    <w:name w:val="Гиперссылка1_1"/>
    <w:link w:val="122"/>
    <w:rPr>
      <w:color w:val="0000FF"/>
      <w:u w:val="single"/>
    </w:rPr>
  </w:style>
  <w:style w:type="character" w:customStyle="1" w:styleId="122">
    <w:name w:val="Гиперссылка1_2"/>
    <w:link w:val="111"/>
    <w:rPr>
      <w:color w:val="0000FF"/>
      <w:u w:val="single"/>
    </w:rPr>
  </w:style>
  <w:style w:type="character" w:customStyle="1" w:styleId="26">
    <w:name w:val="Заголовок 2 Знак"/>
    <w:link w:val="Heading2"/>
    <w:rPr>
      <w:rFonts w:ascii="XO Thames" w:hAnsi="XO Thames"/>
      <w:b/>
      <w:sz w:val="28"/>
    </w:rPr>
  </w:style>
  <w:style w:type="paragraph" w:customStyle="1" w:styleId="a7">
    <w:name w:val="Заголовок статьи"/>
    <w:basedOn w:val="Normal"/>
    <w:next w:val="Normal"/>
    <w:rsid w:val="00396F61"/>
    <w:pPr>
      <w:widowControl w:val="0"/>
      <w:ind w:left="1612" w:hanging="892"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hyperlink" Target="file:///F:/&#1052;&#1054;&#1048;%20&#1044;&#1054;&#1050;&#1059;&#1052;&#1045;&#1053;&#1058;&#1067;%20&#1053;&#1054;&#1042;&#1040;&#1071;/&#1040;&#1044;&#1052;&#1048;&#1053;&#1048;&#1057;&#1058;&#1056;&#1040;&#1058;&#1048;&#1042;&#1053;&#1067;&#1045;%20&#1044;&#1045;&#1051;&#1040;/&#1055;&#1054;&#1057;&#1058;&#1040;&#1053;&#1054;&#1042;&#1051;&#1045;&#1053;&#1048;&#1071;/15/15.5/&#1053;&#1044;&#1057;/15.5%20&#1053;&#1044;&#1057;%20&#1050;&#1091;&#1088;&#1073;&#1072;&#1085;&#1086;&#1074;%20%204%20&#1082;&#1074;%202020%20&#1096;&#1090;&#1088;&#1072;&#1092;%201150.doc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F2FA6-CE3A-4E86-976C-9B5941DE4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